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2E" w:rsidRPr="0093587B" w:rsidRDefault="004D582E" w:rsidP="004D582E">
      <w:pPr>
        <w:spacing w:before="50" w:line="500" w:lineRule="exact"/>
        <w:ind w:firstLineChars="0" w:firstLine="0"/>
        <w:rPr>
          <w:rFonts w:hint="eastAsia"/>
          <w:color w:val="000000"/>
          <w:sz w:val="28"/>
          <w:szCs w:val="28"/>
        </w:rPr>
      </w:pPr>
      <w:r w:rsidRPr="0093587B">
        <w:rPr>
          <w:rFonts w:ascii="黑体" w:eastAsia="黑体" w:hint="eastAsia"/>
          <w:color w:val="000000"/>
          <w:sz w:val="28"/>
          <w:szCs w:val="28"/>
        </w:rPr>
        <w:t>附件2</w:t>
      </w:r>
    </w:p>
    <w:p w:rsidR="004D582E" w:rsidRDefault="004D582E" w:rsidP="004D582E">
      <w:pPr>
        <w:spacing w:before="50" w:afterLines="50" w:after="156" w:line="500" w:lineRule="exact"/>
        <w:ind w:firstLineChars="0" w:firstLine="0"/>
        <w:jc w:val="center"/>
        <w:rPr>
          <w:rFonts w:hint="eastAsia"/>
          <w:color w:val="000000"/>
          <w:sz w:val="28"/>
          <w:szCs w:val="28"/>
        </w:rPr>
      </w:pPr>
      <w:r>
        <w:rPr>
          <w:rFonts w:ascii="方正小标宋简体" w:eastAsia="方正小标宋简体" w:hAnsi="华文中宋" w:hint="eastAsia"/>
          <w:sz w:val="40"/>
          <w:szCs w:val="40"/>
        </w:rPr>
        <w:t>北京交通大学校内发文代字</w:t>
      </w:r>
    </w:p>
    <w:tbl>
      <w:tblPr>
        <w:tblpPr w:leftFromText="180" w:rightFromText="180" w:vertAnchor="text" w:tblpX="-351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231"/>
      </w:tblGrid>
      <w:tr w:rsidR="004D582E" w:rsidTr="004D582E">
        <w:trPr>
          <w:cantSplit/>
          <w:trHeight w:val="55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主办单位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rightChars="-33" w:right="-106"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发文代字</w:t>
            </w:r>
          </w:p>
        </w:tc>
      </w:tr>
      <w:tr w:rsidR="004D582E" w:rsidTr="004D582E">
        <w:trPr>
          <w:cantSplit/>
          <w:trHeight w:val="55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校务委员会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rightChars="-33" w:right="-106"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校务发</w:t>
            </w:r>
          </w:p>
        </w:tc>
      </w:tr>
      <w:tr w:rsidR="004D582E" w:rsidTr="004D582E">
        <w:trPr>
          <w:cantSplit/>
          <w:trHeight w:val="55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校学术委员会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rightChars="-33" w:right="-106"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校学术函/通</w:t>
            </w:r>
          </w:p>
        </w:tc>
      </w:tr>
      <w:tr w:rsidR="004D582E" w:rsidTr="004D582E">
        <w:trPr>
          <w:cantSplit/>
          <w:trHeight w:val="55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校学位委员会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rightChars="-33" w:right="-106"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校学位</w:t>
            </w:r>
            <w:r>
              <w:rPr>
                <w:rFonts w:hint="eastAsia"/>
                <w:sz w:val="28"/>
                <w:szCs w:val="28"/>
              </w:rPr>
              <w:t>函/通</w:t>
            </w:r>
          </w:p>
        </w:tc>
      </w:tr>
      <w:tr w:rsidR="004D582E" w:rsidTr="004D582E">
        <w:trPr>
          <w:cantSplit/>
          <w:trHeight w:val="55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中共北京交通大学保密委员会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rightChars="-33" w:right="-106"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校密发</w:t>
            </w:r>
          </w:p>
        </w:tc>
      </w:tr>
      <w:tr w:rsidR="004D582E" w:rsidTr="004D582E">
        <w:trPr>
          <w:cantSplit/>
          <w:trHeight w:val="55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学校保密办公室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rightChars="-33" w:right="-106"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密办函/通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中共北京交通大学纪律检查委员会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校纪发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北京交通大学工会委员会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校工发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共青团北京交通大学委员会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校团发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党委组织部（党校）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组函/通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党委宣传部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宣函/通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党委统战部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统函/通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纪委办、监察处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Pr="00DC4CFD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纪办函/通、纪廉、</w:t>
            </w:r>
          </w:p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纪转出、监函/通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巡察工作办公室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巡函/通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直属单位与机关党委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直属机关党发/通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学生工作部/处（资助中心）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学函/通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离退休工作部/处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离退函/通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保卫部/处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保函/通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本科生院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本函/通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科研院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科函/发/通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重大项目办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重大函/通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人文社会科学处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社函/发/通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研究生院、研究生工作部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研函/通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lastRenderedPageBreak/>
              <w:t>人事处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人函/通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教师工作部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师函/通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国有资产管理处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国资函/通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计划财务处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财函/通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审计处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审函/通、综审、工审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发展规划与学科建设处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国际合作交流处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外函/通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就业与创业指导中心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就创函/通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基建与规划处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基函/通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新校区建设办公室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新建函/通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对外联络合作处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外联函/通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网信办、信息中心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网信办函/通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实验室安全管理处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实安函/通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图书馆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图函/通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档案馆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档函/通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后勤服务产业集团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勤函/通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校医院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医函/通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国际教育学院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留函/通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体育部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体函/通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出版社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版函/通</w:t>
            </w:r>
          </w:p>
        </w:tc>
      </w:tr>
      <w:tr w:rsidR="004D582E" w:rsidTr="004D582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资产经营有限公司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2E" w:rsidRDefault="004D582E" w:rsidP="00FF39C4">
            <w:pPr>
              <w:spacing w:line="48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资函/发/通</w:t>
            </w:r>
          </w:p>
        </w:tc>
      </w:tr>
    </w:tbl>
    <w:p w:rsidR="004D582E" w:rsidRDefault="004D582E" w:rsidP="004D582E">
      <w:pPr>
        <w:widowControl/>
        <w:ind w:firstLine="640"/>
        <w:jc w:val="left"/>
        <w:rPr>
          <w:rFonts w:ascii="黑体" w:eastAsia="黑体" w:hAnsi="黑体"/>
        </w:rPr>
      </w:pPr>
    </w:p>
    <w:p w:rsidR="00222E5F" w:rsidRDefault="00127864" w:rsidP="004D582E">
      <w:pPr>
        <w:ind w:firstLineChars="0" w:firstLine="0"/>
      </w:pPr>
      <w:bookmarkStart w:id="0" w:name="_GoBack"/>
      <w:bookmarkEnd w:id="0"/>
    </w:p>
    <w:sectPr w:rsidR="0022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64" w:rsidRDefault="00127864" w:rsidP="004D582E">
      <w:pPr>
        <w:ind w:firstLine="640"/>
      </w:pPr>
      <w:r>
        <w:separator/>
      </w:r>
    </w:p>
  </w:endnote>
  <w:endnote w:type="continuationSeparator" w:id="0">
    <w:p w:rsidR="00127864" w:rsidRDefault="00127864" w:rsidP="004D582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64" w:rsidRDefault="00127864" w:rsidP="004D582E">
      <w:pPr>
        <w:ind w:firstLine="640"/>
      </w:pPr>
      <w:r>
        <w:separator/>
      </w:r>
    </w:p>
  </w:footnote>
  <w:footnote w:type="continuationSeparator" w:id="0">
    <w:p w:rsidR="00127864" w:rsidRDefault="00127864" w:rsidP="004D582E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D3"/>
    <w:rsid w:val="00127864"/>
    <w:rsid w:val="00441430"/>
    <w:rsid w:val="004D582E"/>
    <w:rsid w:val="00933E2E"/>
    <w:rsid w:val="009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6F645"/>
  <w15:chartTrackingRefBased/>
  <w15:docId w15:val="{F5A7C928-7AC4-489F-B4F6-E5C94B3C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2E"/>
    <w:pPr>
      <w:widowControl w:val="0"/>
      <w:ind w:firstLineChars="200" w:firstLine="200"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8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82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宋阳</dc:creator>
  <cp:keywords/>
  <dc:description/>
  <cp:lastModifiedBy>宋阳</cp:lastModifiedBy>
  <cp:revision>2</cp:revision>
  <dcterms:created xsi:type="dcterms:W3CDTF">2025-10-16T03:30:00Z</dcterms:created>
  <dcterms:modified xsi:type="dcterms:W3CDTF">2025-10-16T03:30:00Z</dcterms:modified>
</cp:coreProperties>
</file>